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DB192" w14:textId="77777777" w:rsidR="00A26CAA" w:rsidRDefault="00A26CAA">
      <w:pPr>
        <w:pStyle w:val="Parastais"/>
      </w:pPr>
    </w:p>
    <w:p w14:paraId="1DF2166B" w14:textId="3FEABF3C" w:rsidR="00A26CAA" w:rsidRDefault="009F4475">
      <w:pPr>
        <w:pStyle w:val="Datums1"/>
        <w:spacing w:before="0"/>
        <w:rPr>
          <w:bCs/>
          <w:sz w:val="22"/>
          <w:szCs w:val="22"/>
          <w:lang w:val="lv-LV"/>
        </w:rPr>
      </w:pPr>
      <w:r>
        <w:rPr>
          <w:bCs/>
          <w:sz w:val="22"/>
          <w:szCs w:val="22"/>
          <w:lang w:val="lv-LV"/>
        </w:rPr>
        <w:t>Rīgā 09.01.2025. Nr.4.1-2_005s_260_25_35</w:t>
      </w:r>
    </w:p>
    <w:p w14:paraId="6B52BB52" w14:textId="77777777" w:rsidR="00A26CAA" w:rsidRDefault="009F4475">
      <w:pPr>
        <w:pStyle w:val="Datums1"/>
        <w:spacing w:before="0"/>
      </w:pPr>
      <w:r>
        <w:rPr>
          <w:b/>
          <w:bCs/>
          <w:sz w:val="20"/>
          <w:lang w:val="lv-LV"/>
        </w:rPr>
        <w:t>DATUMU SKATĪT DOKUMENTA PARAKSTA LAIKA ZĪMOGĀ</w:t>
      </w:r>
    </w:p>
    <w:p w14:paraId="5FE91852" w14:textId="77777777" w:rsidR="00A26CAA" w:rsidRDefault="009F4475">
      <w:pPr>
        <w:pStyle w:val="Registrnum"/>
        <w:rPr>
          <w:b/>
          <w:bCs/>
          <w:sz w:val="20"/>
          <w:lang w:val="lv-LV"/>
        </w:rPr>
      </w:pPr>
      <w:r>
        <w:rPr>
          <w:b/>
          <w:bCs/>
          <w:sz w:val="20"/>
          <w:lang w:val="lv-LV"/>
        </w:rPr>
        <w:t>REĢISTRĀCIJAS NUMURU SKATĪT DOKUMENTA  PIELIKUMĀ</w:t>
      </w:r>
    </w:p>
    <w:p w14:paraId="0C56F269" w14:textId="77777777" w:rsidR="00A26CAA" w:rsidRDefault="009F4475">
      <w:pPr>
        <w:pStyle w:val="Adrese"/>
        <w:jc w:val="right"/>
      </w:pPr>
      <w:r>
        <w:rPr>
          <w:b/>
          <w:szCs w:val="24"/>
          <w:lang w:val="lv-LV"/>
        </w:rPr>
        <w:t>Zemkopības ministrija</w:t>
      </w:r>
    </w:p>
    <w:p w14:paraId="7E9E59D7" w14:textId="77777777" w:rsidR="00A26CAA" w:rsidRDefault="009F4475">
      <w:pPr>
        <w:pStyle w:val="Adrese"/>
        <w:jc w:val="right"/>
        <w:rPr>
          <w:szCs w:val="24"/>
          <w:lang w:val="lv-LV"/>
        </w:rPr>
      </w:pPr>
      <w:r>
        <w:rPr>
          <w:szCs w:val="24"/>
          <w:lang w:val="lv-LV"/>
        </w:rPr>
        <w:t>E_adrese</w:t>
      </w:r>
    </w:p>
    <w:p w14:paraId="1BE99A0C" w14:textId="77777777" w:rsidR="00A26CAA" w:rsidRDefault="009F4475">
      <w:pPr>
        <w:pStyle w:val="Adrese"/>
        <w:jc w:val="right"/>
      </w:pPr>
      <w:r>
        <w:rPr>
          <w:bCs/>
          <w:szCs w:val="24"/>
          <w:lang w:val="lv-LV"/>
        </w:rPr>
        <w:t>Informācija:</w:t>
      </w:r>
      <w:r>
        <w:rPr>
          <w:b/>
          <w:szCs w:val="24"/>
          <w:lang w:val="lv-LV"/>
        </w:rPr>
        <w:t xml:space="preserve"> </w:t>
      </w:r>
      <w:r>
        <w:rPr>
          <w:b/>
          <w:bCs/>
          <w:szCs w:val="24"/>
          <w:lang w:val="lv-LV"/>
        </w:rPr>
        <w:t>Limbažu novada pašvaldība</w:t>
      </w:r>
    </w:p>
    <w:p w14:paraId="6BC78B75" w14:textId="77777777" w:rsidR="00A26CAA" w:rsidRDefault="009F4475">
      <w:pPr>
        <w:pStyle w:val="Adrese"/>
        <w:jc w:val="right"/>
        <w:rPr>
          <w:szCs w:val="24"/>
          <w:lang w:val="lv-LV"/>
        </w:rPr>
      </w:pPr>
      <w:r>
        <w:rPr>
          <w:szCs w:val="24"/>
          <w:lang w:val="lv-LV"/>
        </w:rPr>
        <w:t>E_adrese</w:t>
      </w:r>
    </w:p>
    <w:p w14:paraId="613E042F" w14:textId="77777777" w:rsidR="00A26CAA" w:rsidRDefault="00A26CAA">
      <w:pPr>
        <w:pStyle w:val="Adrese"/>
        <w:jc w:val="right"/>
        <w:rPr>
          <w:szCs w:val="24"/>
          <w:lang w:val="lv-LV"/>
        </w:rPr>
      </w:pPr>
    </w:p>
    <w:p w14:paraId="23336282" w14:textId="77777777" w:rsidR="00A26CAA" w:rsidRDefault="009F4475">
      <w:pPr>
        <w:rPr>
          <w:b/>
          <w:bCs/>
          <w:sz w:val="24"/>
          <w:szCs w:val="24"/>
        </w:rPr>
      </w:pPr>
      <w:bookmarkStart w:id="0" w:name="_Hlk32828868"/>
      <w:r>
        <w:rPr>
          <w:b/>
          <w:bCs/>
          <w:sz w:val="24"/>
          <w:szCs w:val="24"/>
        </w:rPr>
        <w:t xml:space="preserve">Par nekustamā īpašuma “Gājēju ceļš”, kadastra Nr. </w:t>
      </w:r>
      <w:r>
        <w:rPr>
          <w:b/>
          <w:bCs/>
          <w:sz w:val="24"/>
          <w:szCs w:val="24"/>
        </w:rPr>
        <w:t>66720070768,</w:t>
      </w:r>
    </w:p>
    <w:p w14:paraId="0556CA21" w14:textId="77777777" w:rsidR="00A26CAA" w:rsidRDefault="009F4475">
      <w:pPr>
        <w:rPr>
          <w:b/>
          <w:bCs/>
          <w:sz w:val="24"/>
          <w:szCs w:val="24"/>
        </w:rPr>
      </w:pPr>
      <w:r>
        <w:rPr>
          <w:b/>
          <w:bCs/>
          <w:sz w:val="24"/>
          <w:szCs w:val="24"/>
        </w:rPr>
        <w:t xml:space="preserve">dokumentu iesniegšanu </w:t>
      </w:r>
    </w:p>
    <w:bookmarkEnd w:id="0"/>
    <w:p w14:paraId="6D95109A" w14:textId="77777777" w:rsidR="00A26CAA" w:rsidRDefault="00A26CAA">
      <w:pPr>
        <w:tabs>
          <w:tab w:val="left" w:pos="540"/>
          <w:tab w:val="left" w:pos="709"/>
        </w:tabs>
        <w:rPr>
          <w:rFonts w:eastAsia="Calibri"/>
          <w:b/>
          <w:bCs/>
          <w:sz w:val="24"/>
          <w:szCs w:val="24"/>
        </w:rPr>
      </w:pPr>
    </w:p>
    <w:p w14:paraId="0AAAE221" w14:textId="77777777" w:rsidR="00A26CAA" w:rsidRDefault="009F4475">
      <w:pPr>
        <w:spacing w:after="120"/>
        <w:ind w:firstLine="567"/>
        <w:jc w:val="both"/>
      </w:pPr>
      <w:r>
        <w:rPr>
          <w:rFonts w:eastAsia="Calibri"/>
          <w:sz w:val="24"/>
          <w:szCs w:val="24"/>
        </w:rPr>
        <w:t>Akciju sabiedrība “Latvijas valsts meži” (turpmāk – LVM) 2023. gada 08.augustā</w:t>
      </w:r>
      <w:r>
        <w:rPr>
          <w:rFonts w:eastAsia="Calibri"/>
          <w:color w:val="FF0000"/>
          <w:sz w:val="24"/>
          <w:szCs w:val="24"/>
        </w:rPr>
        <w:t xml:space="preserve">  </w:t>
      </w:r>
      <w:r>
        <w:rPr>
          <w:rFonts w:eastAsia="Calibri"/>
          <w:sz w:val="24"/>
          <w:szCs w:val="24"/>
        </w:rPr>
        <w:t xml:space="preserve">no Limbažu novada pašvaldības (turpmāk – Pašvaldība) saņēma Limbažu novada domes 2023. gada 27. jūlija lēmumu Nr. 619 (protokola Nr. 8, 45.) </w:t>
      </w:r>
      <w:r>
        <w:rPr>
          <w:sz w:val="24"/>
          <w:szCs w:val="24"/>
        </w:rPr>
        <w:t>“Par ierosinājumu nodot bez atlīdzības Limbažu novada pašvaldības īpašumā Latvijas valstij Zemkopības ministrijas personā piederošā nekustamā īpašuma “Salacgrīvas valsts mežs Nr.6635”, Salacgrīvas pagastā daļu” (turpmāk – Lēmums)</w:t>
      </w:r>
      <w:r>
        <w:rPr>
          <w:rFonts w:eastAsia="Calibri"/>
          <w:sz w:val="24"/>
          <w:szCs w:val="24"/>
        </w:rPr>
        <w:t xml:space="preserve">, kur nolemts - </w:t>
      </w:r>
      <w:r>
        <w:rPr>
          <w:rFonts w:eastAsia="Calibri"/>
          <w:sz w:val="24"/>
          <w:szCs w:val="24"/>
        </w:rPr>
        <w:t>ierosināt Zemkopības ministrijai nodot bez atlīdzības Limbažu novada pašvaldībai Latvijas valstij Zemkopības ministrijas personā piederošā nekustamā īpašuma Limbažu novadā, Salacgrīvas pagastā “Salacgrīvas valsts mežs Nr.6635” (kadastra Nr.6635 002 0013) zemes vienības ar kadastra apzīmējumu 6672 007 0423 daļu 995 kv.m. platībā (platība precizējama pēc zemes vienības kadastrālās uzmērīšanas dabā), saskaņā ar (Lēmuma) pielikumā pievienoto shēmu, Pašvaldību likuma 4. panta pirmās daļas 3. punktā noteiktās paš</w:t>
      </w:r>
      <w:r>
        <w:rPr>
          <w:rFonts w:eastAsia="Calibri"/>
          <w:sz w:val="24"/>
          <w:szCs w:val="24"/>
        </w:rPr>
        <w:t>valdības autonomās funkcijas - gādāt par pašvaldības īpašumā esošo ceļu būvniecību, uzturēšanu un pārvaldību – izpildes nodrošināšanai, t.i., esošā gājēju celiņa uzturēšanai.</w:t>
      </w:r>
    </w:p>
    <w:p w14:paraId="58B1BAF8" w14:textId="77777777" w:rsidR="00A26CAA" w:rsidRDefault="009F4475">
      <w:pPr>
        <w:spacing w:after="120"/>
        <w:ind w:firstLine="567"/>
        <w:jc w:val="both"/>
      </w:pPr>
      <w:r>
        <w:rPr>
          <w:sz w:val="24"/>
          <w:szCs w:val="24"/>
        </w:rPr>
        <w:t>Sadalot nekustamā īpašuma “</w:t>
      </w:r>
      <w:r>
        <w:rPr>
          <w:rFonts w:eastAsia="Calibri"/>
          <w:sz w:val="24"/>
          <w:szCs w:val="24"/>
        </w:rPr>
        <w:t>Salacgrīvas valsts mežs Nr.6635</w:t>
      </w:r>
      <w:r>
        <w:rPr>
          <w:sz w:val="24"/>
          <w:szCs w:val="24"/>
        </w:rPr>
        <w:t>” ar kadastra Nr. </w:t>
      </w:r>
      <w:r>
        <w:rPr>
          <w:rFonts w:eastAsia="Calibri"/>
          <w:sz w:val="24"/>
          <w:szCs w:val="24"/>
        </w:rPr>
        <w:t>6635 002 0013</w:t>
      </w:r>
      <w:r>
        <w:rPr>
          <w:sz w:val="24"/>
          <w:szCs w:val="24"/>
        </w:rPr>
        <w:t xml:space="preserve"> (reģistrēts Salacgrīvas pagasta zemesgrāmatas nodalījumā Nr. 100000238058) </w:t>
      </w:r>
      <w:bookmarkStart w:id="1" w:name="_Hlk67473354"/>
      <w:r>
        <w:rPr>
          <w:sz w:val="24"/>
          <w:szCs w:val="24"/>
        </w:rPr>
        <w:t xml:space="preserve">zemes vienību ar kadastra apzīmējumu </w:t>
      </w:r>
      <w:r>
        <w:rPr>
          <w:rFonts w:eastAsia="Calibri"/>
          <w:sz w:val="24"/>
          <w:szCs w:val="24"/>
        </w:rPr>
        <w:t>6672 007 0423</w:t>
      </w:r>
      <w:r>
        <w:rPr>
          <w:sz w:val="24"/>
          <w:szCs w:val="24"/>
        </w:rPr>
        <w:t xml:space="preserve">, tika atdalīta prasītā zemes vienības daļa, un izveidots jauns nekustamais īpašums </w:t>
      </w:r>
      <w:r>
        <w:rPr>
          <w:rFonts w:eastAsia="Calibri"/>
          <w:sz w:val="24"/>
          <w:szCs w:val="24"/>
        </w:rPr>
        <w:t xml:space="preserve">“Gājēju ceļš”, kadastra Nr. 6672 007 0768, Salacgrīvas pagasts, Limbažu novads. </w:t>
      </w:r>
    </w:p>
    <w:p w14:paraId="355E91AA" w14:textId="77777777" w:rsidR="00A26CAA" w:rsidRDefault="009F4475">
      <w:pPr>
        <w:spacing w:after="120"/>
        <w:ind w:firstLine="567"/>
        <w:jc w:val="both"/>
      </w:pPr>
      <w:r>
        <w:rPr>
          <w:sz w:val="24"/>
          <w:szCs w:val="24"/>
        </w:rPr>
        <w:t xml:space="preserve">Nekustamais īpašums </w:t>
      </w:r>
      <w:r>
        <w:rPr>
          <w:rFonts w:eastAsia="Calibri"/>
          <w:sz w:val="24"/>
          <w:szCs w:val="24"/>
        </w:rPr>
        <w:t xml:space="preserve">“Gājēju ceļš” </w:t>
      </w:r>
      <w:r>
        <w:rPr>
          <w:sz w:val="24"/>
          <w:szCs w:val="24"/>
        </w:rPr>
        <w:t>ar kadastra Nr. </w:t>
      </w:r>
      <w:r>
        <w:rPr>
          <w:rFonts w:eastAsia="Calibri"/>
          <w:sz w:val="24"/>
          <w:szCs w:val="24"/>
        </w:rPr>
        <w:t xml:space="preserve">6672 007 0768 </w:t>
      </w:r>
      <w:r>
        <w:rPr>
          <w:sz w:val="24"/>
          <w:szCs w:val="24"/>
        </w:rPr>
        <w:t>reģistrēts Salacgrīvas pagasta zemesgrāmatas nodalījumā Nr. </w:t>
      </w:r>
      <w:bookmarkEnd w:id="1"/>
      <w:r>
        <w:rPr>
          <w:sz w:val="24"/>
          <w:szCs w:val="24"/>
        </w:rPr>
        <w:t xml:space="preserve">100000931658, sastāv no vienas zemes vienības ar kadastra apzīmējumu </w:t>
      </w:r>
      <w:bookmarkStart w:id="2" w:name="_Hlk67483885"/>
      <w:r>
        <w:rPr>
          <w:rFonts w:eastAsia="Calibri"/>
          <w:sz w:val="24"/>
          <w:szCs w:val="24"/>
        </w:rPr>
        <w:t>6672 007 0625</w:t>
      </w:r>
      <w:r>
        <w:rPr>
          <w:sz w:val="24"/>
          <w:szCs w:val="24"/>
        </w:rPr>
        <w:t xml:space="preserve">, </w:t>
      </w:r>
      <w:r>
        <w:rPr>
          <w:sz w:val="24"/>
          <w:szCs w:val="24"/>
        </w:rPr>
        <w:t xml:space="preserve">platība 0,1 ha </w:t>
      </w:r>
      <w:bookmarkEnd w:id="2"/>
      <w:r>
        <w:rPr>
          <w:sz w:val="24"/>
          <w:szCs w:val="24"/>
        </w:rPr>
        <w:t>(zemesgrāmatas nodalījuma noraksts, zemes robežu, apgrūtinājumu un situācijas plāni, un Pašvaldības lēmumi pielikumā).</w:t>
      </w:r>
    </w:p>
    <w:p w14:paraId="0806EADF" w14:textId="77777777" w:rsidR="00A26CAA" w:rsidRDefault="009F4475">
      <w:pPr>
        <w:spacing w:after="120"/>
        <w:ind w:firstLine="567"/>
        <w:jc w:val="both"/>
        <w:rPr>
          <w:sz w:val="24"/>
          <w:szCs w:val="24"/>
        </w:rPr>
      </w:pPr>
      <w:r>
        <w:rPr>
          <w:sz w:val="24"/>
          <w:szCs w:val="24"/>
        </w:rPr>
        <w:t>Pamatojoties uz Ministru kabineta 2006. gada 19. septembra noteikumiem Nr. 776 “Valsts meža zemes atsavināšanas kārtība”, visus izdevumus, kas saistīti ar dokumentu sagatavošanu, kā arī izdevumus par izmaiņu reģistrāciju, kas saistītas ar nekustamā īpašuma sadalīšanu, sedz pašvaldība.</w:t>
      </w:r>
    </w:p>
    <w:p w14:paraId="0C6D24C3" w14:textId="77777777" w:rsidR="00A26CAA" w:rsidRDefault="009F4475">
      <w:pPr>
        <w:spacing w:after="120"/>
        <w:ind w:firstLine="567"/>
        <w:jc w:val="both"/>
      </w:pPr>
      <w:bookmarkStart w:id="3" w:name="_Hlk69226249"/>
      <w:r>
        <w:rPr>
          <w:sz w:val="24"/>
          <w:szCs w:val="24"/>
        </w:rPr>
        <w:t>Atbilstoši augstāk minētajam, LVM informē Zemkopības ministriju, ka visus izdevumus Pašvaldība ir apmaksājusi un jautājumu par valsts nekustamā īpašuma “Gājēju ceļš” (kadastra Nr. </w:t>
      </w:r>
      <w:r>
        <w:rPr>
          <w:rFonts w:eastAsia="Calibri"/>
          <w:sz w:val="24"/>
          <w:szCs w:val="24"/>
        </w:rPr>
        <w:t>6672 007 0768</w:t>
      </w:r>
      <w:r>
        <w:rPr>
          <w:sz w:val="24"/>
          <w:szCs w:val="24"/>
        </w:rPr>
        <w:t>), Salacgrīvas pagastā, Limbažu novadā, 0,1 ha platībā atsavināšanu par labu Limbažu novada pašvaldībai ir iespējams virzīt izskatīšanai Ministru kabinetā.</w:t>
      </w:r>
    </w:p>
    <w:bookmarkEnd w:id="3"/>
    <w:p w14:paraId="522805B6" w14:textId="77777777" w:rsidR="00A26CAA" w:rsidRDefault="00A26CAA">
      <w:pPr>
        <w:pStyle w:val="Nobeigums"/>
        <w:jc w:val="both"/>
        <w:rPr>
          <w:szCs w:val="24"/>
          <w:lang w:val="lv-LV" w:eastAsia="lv-LV"/>
        </w:rPr>
      </w:pPr>
    </w:p>
    <w:p w14:paraId="646FEBC9" w14:textId="77777777" w:rsidR="00A26CAA" w:rsidRDefault="009F4475">
      <w:pPr>
        <w:pStyle w:val="Nobeigums"/>
        <w:jc w:val="both"/>
      </w:pPr>
      <w:r>
        <w:rPr>
          <w:szCs w:val="24"/>
          <w:lang w:val="lv-LV" w:eastAsia="lv-LV"/>
        </w:rPr>
        <w:lastRenderedPageBreak/>
        <w:t xml:space="preserve">Pielikumā: </w:t>
      </w:r>
    </w:p>
    <w:p w14:paraId="34B5619A" w14:textId="77777777" w:rsidR="00A26CAA" w:rsidRDefault="009F4475">
      <w:pPr>
        <w:pStyle w:val="ListParagraph"/>
        <w:numPr>
          <w:ilvl w:val="0"/>
          <w:numId w:val="1"/>
        </w:numPr>
        <w:autoSpaceDE w:val="0"/>
        <w:jc w:val="both"/>
      </w:pPr>
      <w:r>
        <w:rPr>
          <w:sz w:val="24"/>
          <w:szCs w:val="24"/>
          <w:lang w:eastAsia="en-US"/>
        </w:rPr>
        <w:t xml:space="preserve">Nekustamā īpašuma “Gājēju ceļš” zemes vienības ar kadastra apzīmējumu </w:t>
      </w:r>
      <w:r>
        <w:rPr>
          <w:rFonts w:eastAsia="Calibri"/>
          <w:sz w:val="24"/>
          <w:szCs w:val="24"/>
        </w:rPr>
        <w:t>6672 007 0625</w:t>
      </w:r>
      <w:r>
        <w:rPr>
          <w:sz w:val="24"/>
          <w:szCs w:val="24"/>
          <w:lang w:eastAsia="en-US"/>
        </w:rPr>
        <w:t xml:space="preserve"> zemes robežu, situācijas un apgrūtinājumu plāni;</w:t>
      </w:r>
    </w:p>
    <w:p w14:paraId="2D6E13C8" w14:textId="77777777" w:rsidR="00A26CAA" w:rsidRDefault="009F4475">
      <w:pPr>
        <w:pStyle w:val="ListParagraph"/>
        <w:numPr>
          <w:ilvl w:val="0"/>
          <w:numId w:val="1"/>
        </w:numPr>
        <w:autoSpaceDE w:val="0"/>
        <w:jc w:val="both"/>
        <w:rPr>
          <w:sz w:val="24"/>
          <w:szCs w:val="24"/>
          <w:lang w:eastAsia="en-US"/>
        </w:rPr>
      </w:pPr>
      <w:r>
        <w:rPr>
          <w:sz w:val="24"/>
          <w:szCs w:val="24"/>
          <w:lang w:eastAsia="en-US"/>
        </w:rPr>
        <w:t>Nekustamā īpašuma “Gājēju ceļš” zemesgrāmatas nodalījuma noraksts;</w:t>
      </w:r>
    </w:p>
    <w:p w14:paraId="72F9BA64" w14:textId="77777777" w:rsidR="00A26CAA" w:rsidRDefault="009F4475">
      <w:pPr>
        <w:pStyle w:val="ListParagraph"/>
        <w:numPr>
          <w:ilvl w:val="0"/>
          <w:numId w:val="1"/>
        </w:numPr>
        <w:autoSpaceDE w:val="0"/>
        <w:jc w:val="both"/>
        <w:rPr>
          <w:sz w:val="24"/>
          <w:szCs w:val="24"/>
          <w:lang w:eastAsia="en-US"/>
        </w:rPr>
      </w:pPr>
      <w:r>
        <w:rPr>
          <w:sz w:val="24"/>
          <w:szCs w:val="24"/>
          <w:lang w:eastAsia="en-US"/>
        </w:rPr>
        <w:t>Pašvaldības lēmumi.</w:t>
      </w:r>
    </w:p>
    <w:p w14:paraId="71708D41" w14:textId="77777777" w:rsidR="00A26CAA" w:rsidRDefault="00A26CAA">
      <w:pPr>
        <w:pStyle w:val="Nobeigums"/>
        <w:ind w:left="720"/>
        <w:rPr>
          <w:szCs w:val="24"/>
          <w:lang w:val="lv-LV"/>
        </w:rPr>
      </w:pPr>
    </w:p>
    <w:p w14:paraId="05E7EB6E" w14:textId="77777777" w:rsidR="00A26CAA" w:rsidRDefault="00A26CAA">
      <w:pPr>
        <w:pStyle w:val="Nobeigums"/>
        <w:tabs>
          <w:tab w:val="left" w:pos="8364"/>
        </w:tabs>
        <w:jc w:val="both"/>
        <w:rPr>
          <w:szCs w:val="24"/>
          <w:lang w:val="lv-LV"/>
        </w:rPr>
      </w:pPr>
    </w:p>
    <w:p w14:paraId="2D3F9555" w14:textId="77777777" w:rsidR="00A26CAA" w:rsidRDefault="009F4475">
      <w:pPr>
        <w:pStyle w:val="Nobeigums"/>
        <w:jc w:val="both"/>
        <w:rPr>
          <w:szCs w:val="24"/>
          <w:lang w:val="lv-LV"/>
        </w:rPr>
      </w:pPr>
      <w:r>
        <w:rPr>
          <w:szCs w:val="24"/>
          <w:lang w:val="lv-LV"/>
        </w:rPr>
        <w:t>Valdes loceklis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Dagnis Dubrovskis</w:t>
      </w:r>
    </w:p>
    <w:p w14:paraId="7B50A475" w14:textId="77777777" w:rsidR="00A26CAA" w:rsidRDefault="00A26CAA">
      <w:pPr>
        <w:pStyle w:val="Nobeigums"/>
        <w:tabs>
          <w:tab w:val="left" w:pos="8364"/>
        </w:tabs>
        <w:jc w:val="both"/>
        <w:rPr>
          <w:szCs w:val="24"/>
          <w:lang w:val="lv-LV"/>
        </w:rPr>
      </w:pPr>
    </w:p>
    <w:p w14:paraId="5FC220C0" w14:textId="77777777" w:rsidR="00A26CAA" w:rsidRDefault="00A26CAA">
      <w:pPr>
        <w:pStyle w:val="Nobeigums"/>
        <w:tabs>
          <w:tab w:val="left" w:pos="8364"/>
        </w:tabs>
        <w:jc w:val="both"/>
        <w:rPr>
          <w:szCs w:val="24"/>
          <w:lang w:val="lv-LV"/>
        </w:rPr>
      </w:pPr>
    </w:p>
    <w:p w14:paraId="356F5685" w14:textId="77777777" w:rsidR="00A26CAA" w:rsidRDefault="009F4475">
      <w:pPr>
        <w:pStyle w:val="Nobeigums"/>
        <w:rPr>
          <w:b/>
          <w:bCs/>
          <w:sz w:val="20"/>
          <w:lang w:val="lv-LV"/>
        </w:rPr>
      </w:pPr>
      <w:r>
        <w:rPr>
          <w:b/>
          <w:bCs/>
          <w:sz w:val="20"/>
          <w:lang w:val="lv-LV"/>
        </w:rPr>
        <w:t xml:space="preserve">ŠIS DOKUMENTS IR ELEKTRONISKI PARAKSTĪTS AR </w:t>
      </w:r>
    </w:p>
    <w:p w14:paraId="0B56EDF5" w14:textId="77777777" w:rsidR="00A26CAA" w:rsidRDefault="009F4475">
      <w:pPr>
        <w:pStyle w:val="Nobeigums"/>
        <w:rPr>
          <w:b/>
          <w:bCs/>
          <w:sz w:val="20"/>
          <w:lang w:val="lv-LV"/>
        </w:rPr>
      </w:pPr>
      <w:r>
        <w:rPr>
          <w:b/>
          <w:bCs/>
          <w:sz w:val="20"/>
          <w:lang w:val="lv-LV"/>
        </w:rPr>
        <w:t>DROŠU ELEKTRONISKO PARAKSTU UN SATUR LAIKA ZĪMOGU</w:t>
      </w:r>
    </w:p>
    <w:p w14:paraId="20F387FA" w14:textId="77777777" w:rsidR="00A26CAA" w:rsidRDefault="00A26CAA">
      <w:pPr>
        <w:pStyle w:val="Parastais"/>
        <w:rPr>
          <w:i/>
          <w:iCs/>
          <w:sz w:val="16"/>
        </w:rPr>
      </w:pPr>
    </w:p>
    <w:p w14:paraId="39B44F99" w14:textId="77777777" w:rsidR="00A26CAA" w:rsidRDefault="00A26CAA">
      <w:pPr>
        <w:pStyle w:val="Parastais"/>
        <w:rPr>
          <w:i/>
          <w:iCs/>
          <w:sz w:val="16"/>
        </w:rPr>
      </w:pPr>
    </w:p>
    <w:p w14:paraId="555E68E3" w14:textId="77777777" w:rsidR="00A26CAA" w:rsidRDefault="009F4475">
      <w:pPr>
        <w:pStyle w:val="Parastais"/>
        <w:rPr>
          <w:i/>
          <w:iCs/>
          <w:sz w:val="20"/>
        </w:rPr>
      </w:pPr>
      <w:r>
        <w:rPr>
          <w:i/>
          <w:iCs/>
          <w:sz w:val="20"/>
        </w:rPr>
        <w:t>I. Zālīte</w:t>
      </w:r>
    </w:p>
    <w:p w14:paraId="21EAB12C" w14:textId="77777777" w:rsidR="00A26CAA" w:rsidRDefault="009F4475">
      <w:pPr>
        <w:pStyle w:val="Parastais"/>
        <w:rPr>
          <w:i/>
          <w:iCs/>
          <w:sz w:val="20"/>
        </w:rPr>
      </w:pPr>
      <w:r>
        <w:rPr>
          <w:i/>
          <w:iCs/>
          <w:sz w:val="20"/>
        </w:rPr>
        <w:t>22019369</w:t>
      </w:r>
    </w:p>
    <w:p w14:paraId="439B9D41" w14:textId="77777777" w:rsidR="00A26CAA" w:rsidRDefault="009F4475">
      <w:pPr>
        <w:pStyle w:val="Parastais"/>
        <w:rPr>
          <w:i/>
          <w:iCs/>
          <w:sz w:val="20"/>
        </w:rPr>
      </w:pPr>
      <w:r>
        <w:rPr>
          <w:i/>
          <w:iCs/>
          <w:sz w:val="20"/>
        </w:rPr>
        <w:t>i.zalite2@lvm.lv</w:t>
      </w:r>
    </w:p>
    <w:p w14:paraId="43ECB043" w14:textId="77777777" w:rsidR="00A26CAA" w:rsidRDefault="00A26CAA">
      <w:pPr>
        <w:pStyle w:val="Header"/>
        <w:tabs>
          <w:tab w:val="clear" w:pos="4153"/>
          <w:tab w:val="clear" w:pos="8306"/>
        </w:tabs>
        <w:rPr>
          <w:szCs w:val="24"/>
        </w:rPr>
      </w:pPr>
    </w:p>
    <w:p w14:paraId="6A32D886" w14:textId="77777777" w:rsidR="00A26CAA" w:rsidRDefault="00A26CAA">
      <w:pPr>
        <w:pStyle w:val="Header"/>
        <w:tabs>
          <w:tab w:val="clear" w:pos="4153"/>
          <w:tab w:val="clear" w:pos="8306"/>
        </w:tabs>
        <w:rPr>
          <w:szCs w:val="24"/>
        </w:rPr>
      </w:pPr>
    </w:p>
    <w:p w14:paraId="3BA972E2" w14:textId="77777777" w:rsidR="00A26CAA" w:rsidRDefault="00A26CAA">
      <w:pPr>
        <w:pStyle w:val="Header"/>
        <w:tabs>
          <w:tab w:val="clear" w:pos="4153"/>
          <w:tab w:val="clear" w:pos="8306"/>
        </w:tabs>
        <w:rPr>
          <w:szCs w:val="24"/>
        </w:rPr>
      </w:pPr>
    </w:p>
    <w:p w14:paraId="6EA918A6" w14:textId="77777777" w:rsidR="00A26CAA" w:rsidRDefault="00A26CAA">
      <w:pPr>
        <w:pStyle w:val="Header"/>
        <w:tabs>
          <w:tab w:val="clear" w:pos="4153"/>
          <w:tab w:val="clear" w:pos="8306"/>
        </w:tabs>
        <w:rPr>
          <w:szCs w:val="24"/>
        </w:rPr>
      </w:pPr>
    </w:p>
    <w:p w14:paraId="68237C42" w14:textId="77777777" w:rsidR="00A26CAA" w:rsidRDefault="00A26CAA">
      <w:pPr>
        <w:pStyle w:val="Header"/>
        <w:tabs>
          <w:tab w:val="clear" w:pos="4153"/>
          <w:tab w:val="clear" w:pos="8306"/>
        </w:tabs>
        <w:rPr>
          <w:szCs w:val="24"/>
        </w:rPr>
      </w:pPr>
    </w:p>
    <w:sectPr w:rsidR="00A26CAA">
      <w:headerReference w:type="default" r:id="rId7"/>
      <w:footerReference w:type="default" r:id="rId8"/>
      <w:headerReference w:type="first" r:id="rId9"/>
      <w:footerReference w:type="first" r:id="rId10"/>
      <w:pgSz w:w="11906" w:h="16838"/>
      <w:pgMar w:top="1959" w:right="991" w:bottom="1134" w:left="1418" w:header="113"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E1885" w14:textId="77777777" w:rsidR="009F4475" w:rsidRDefault="009F4475">
      <w:r>
        <w:separator/>
      </w:r>
    </w:p>
  </w:endnote>
  <w:endnote w:type="continuationSeparator" w:id="0">
    <w:p w14:paraId="6D9E653F" w14:textId="77777777" w:rsidR="009F4475" w:rsidRDefault="009F4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E3E41" w14:textId="77777777" w:rsidR="009F4475" w:rsidRDefault="009F4475">
    <w:pPr>
      <w:pStyle w:val="Footer"/>
      <w:jc w:val="center"/>
    </w:pPr>
    <w:r>
      <w:fldChar w:fldCharType="begin"/>
    </w:r>
    <w:r>
      <w:instrText xml:space="preserve"> PAGE </w:instrText>
    </w:r>
    <w:r>
      <w:fldChar w:fldCharType="separate"/>
    </w:r>
    <w:r>
      <w:t>2</w:t>
    </w:r>
    <w:r>
      <w:fldChar w:fldCharType="end"/>
    </w:r>
  </w:p>
  <w:p w14:paraId="13872180" w14:textId="77777777" w:rsidR="009F4475" w:rsidRDefault="009F44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5DB8A" w14:textId="77777777" w:rsidR="009F4475" w:rsidRDefault="009F4475">
    <w:pPr>
      <w:pStyle w:val="Footer"/>
      <w:jc w:val="center"/>
    </w:pPr>
  </w:p>
  <w:p w14:paraId="4E442D9A" w14:textId="77777777" w:rsidR="009F4475" w:rsidRDefault="009F44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113E8" w14:textId="77777777" w:rsidR="009F4475" w:rsidRDefault="009F4475">
      <w:r>
        <w:rPr>
          <w:color w:val="000000"/>
        </w:rPr>
        <w:separator/>
      </w:r>
    </w:p>
  </w:footnote>
  <w:footnote w:type="continuationSeparator" w:id="0">
    <w:p w14:paraId="3CBB9520" w14:textId="77777777" w:rsidR="009F4475" w:rsidRDefault="009F4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AC061" w14:textId="77777777" w:rsidR="009F4475" w:rsidRDefault="009F447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67" w:type="dxa"/>
      <w:tblInd w:w="142" w:type="dxa"/>
      <w:tblCellMar>
        <w:left w:w="10" w:type="dxa"/>
        <w:right w:w="10" w:type="dxa"/>
      </w:tblCellMar>
      <w:tblLook w:val="04A0" w:firstRow="1" w:lastRow="0" w:firstColumn="1" w:lastColumn="0" w:noHBand="0" w:noVBand="1"/>
    </w:tblPr>
    <w:tblGrid>
      <w:gridCol w:w="4270"/>
      <w:gridCol w:w="4997"/>
    </w:tblGrid>
    <w:tr w:rsidR="00DA5CC5" w14:paraId="0F38A3A6" w14:textId="77777777">
      <w:tblPrEx>
        <w:tblCellMar>
          <w:top w:w="0" w:type="dxa"/>
          <w:bottom w:w="0" w:type="dxa"/>
        </w:tblCellMar>
      </w:tblPrEx>
      <w:trPr>
        <w:trHeight w:val="2045"/>
      </w:trPr>
      <w:tc>
        <w:tcPr>
          <w:tcW w:w="4270" w:type="dxa"/>
          <w:shd w:val="clear" w:color="auto" w:fill="auto"/>
          <w:tcMar>
            <w:top w:w="0" w:type="dxa"/>
            <w:left w:w="108" w:type="dxa"/>
            <w:bottom w:w="0" w:type="dxa"/>
            <w:right w:w="108" w:type="dxa"/>
          </w:tcMar>
        </w:tcPr>
        <w:p w14:paraId="6C0FA70C" w14:textId="77777777" w:rsidR="009F4475" w:rsidRDefault="009F4475">
          <w:pPr>
            <w:pStyle w:val="Parastais"/>
            <w:rPr>
              <w:rFonts w:ascii="Calibri" w:eastAsia="Calibri" w:hAnsi="Calibri"/>
              <w:szCs w:val="22"/>
            </w:rPr>
          </w:pPr>
        </w:p>
        <w:p w14:paraId="2F8859D1" w14:textId="77777777" w:rsidR="009F4475" w:rsidRDefault="009F4475">
          <w:pPr>
            <w:pStyle w:val="Parastais"/>
          </w:pPr>
          <w:r>
            <w:rPr>
              <w:noProof/>
            </w:rPr>
            <w:drawing>
              <wp:inline distT="0" distB="0" distL="0" distR="0" wp14:anchorId="7CFC3D96" wp14:editId="73D3A09F">
                <wp:extent cx="2571749" cy="1228725"/>
                <wp:effectExtent l="0" t="0" r="1" b="9525"/>
                <wp:docPr id="261778304" name="Attēls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571749" cy="1228725"/>
                        </a:xfrm>
                        <a:prstGeom prst="rect">
                          <a:avLst/>
                        </a:prstGeom>
                        <a:noFill/>
                        <a:ln>
                          <a:noFill/>
                          <a:prstDash/>
                        </a:ln>
                      </pic:spPr>
                    </pic:pic>
                  </a:graphicData>
                </a:graphic>
              </wp:inline>
            </w:drawing>
          </w:r>
        </w:p>
      </w:tc>
      <w:tc>
        <w:tcPr>
          <w:tcW w:w="4997" w:type="dxa"/>
          <w:shd w:val="clear" w:color="auto" w:fill="auto"/>
          <w:tcMar>
            <w:top w:w="0" w:type="dxa"/>
            <w:left w:w="108" w:type="dxa"/>
            <w:bottom w:w="0" w:type="dxa"/>
            <w:right w:w="108" w:type="dxa"/>
          </w:tcMar>
        </w:tcPr>
        <w:p w14:paraId="1CEA747B" w14:textId="77777777" w:rsidR="009F4475" w:rsidRDefault="009F4475">
          <w:pPr>
            <w:pStyle w:val="Parastais"/>
            <w:jc w:val="right"/>
            <w:rPr>
              <w:rFonts w:eastAsia="Calibri"/>
              <w:sz w:val="20"/>
            </w:rPr>
          </w:pPr>
        </w:p>
        <w:p w14:paraId="69834615" w14:textId="77777777" w:rsidR="009F4475" w:rsidRDefault="009F4475">
          <w:pPr>
            <w:pStyle w:val="Parastais"/>
            <w:jc w:val="right"/>
            <w:rPr>
              <w:rFonts w:eastAsia="Calibri"/>
              <w:sz w:val="20"/>
            </w:rPr>
          </w:pPr>
        </w:p>
        <w:p w14:paraId="6C2484B1" w14:textId="77777777" w:rsidR="009F4475" w:rsidRDefault="009F4475">
          <w:pPr>
            <w:pStyle w:val="Parastais"/>
            <w:rPr>
              <w:rFonts w:eastAsia="Calibri"/>
              <w:sz w:val="20"/>
            </w:rPr>
          </w:pPr>
        </w:p>
        <w:p w14:paraId="50037E2D" w14:textId="77777777" w:rsidR="009F4475" w:rsidRDefault="009F4475">
          <w:pPr>
            <w:pStyle w:val="Parastais"/>
            <w:jc w:val="right"/>
            <w:rPr>
              <w:rFonts w:eastAsia="Calibri"/>
              <w:sz w:val="20"/>
            </w:rPr>
          </w:pPr>
        </w:p>
        <w:p w14:paraId="310C5233" w14:textId="77777777" w:rsidR="009F4475" w:rsidRDefault="009F4475">
          <w:pPr>
            <w:pStyle w:val="Parastais"/>
            <w:jc w:val="right"/>
            <w:rPr>
              <w:rFonts w:eastAsia="Calibri"/>
              <w:sz w:val="20"/>
            </w:rPr>
          </w:pPr>
        </w:p>
        <w:p w14:paraId="40BA3DCD" w14:textId="77777777" w:rsidR="009F4475" w:rsidRDefault="009F4475">
          <w:pPr>
            <w:pStyle w:val="Parastais"/>
            <w:jc w:val="right"/>
            <w:rPr>
              <w:rFonts w:eastAsia="Calibri"/>
              <w:sz w:val="20"/>
            </w:rPr>
          </w:pPr>
          <w:r>
            <w:rPr>
              <w:rFonts w:eastAsia="Calibri"/>
              <w:sz w:val="20"/>
            </w:rPr>
            <w:t xml:space="preserve">AKCIJU SABIEDRĪBA ”LATVIJAS VALSTS MEŽI” </w:t>
          </w:r>
        </w:p>
        <w:p w14:paraId="43E1C20E" w14:textId="77777777" w:rsidR="009F4475" w:rsidRDefault="009F4475">
          <w:pPr>
            <w:pStyle w:val="Parastais"/>
            <w:jc w:val="right"/>
          </w:pPr>
          <w:r>
            <w:rPr>
              <w:rFonts w:eastAsia="Calibri"/>
              <w:sz w:val="20"/>
            </w:rPr>
            <w:t>Vienotais reģistrācijas Nr.40003466281</w:t>
          </w:r>
          <w:r>
            <w:rPr>
              <w:rFonts w:eastAsia="Calibri"/>
              <w:color w:val="000000"/>
              <w:sz w:val="20"/>
            </w:rPr>
            <w:t xml:space="preserve"> </w:t>
          </w:r>
        </w:p>
        <w:p w14:paraId="46DE7218" w14:textId="77777777" w:rsidR="009F4475" w:rsidRDefault="009F4475">
          <w:pPr>
            <w:pStyle w:val="Parastais"/>
            <w:jc w:val="right"/>
            <w:rPr>
              <w:rFonts w:eastAsia="Calibri"/>
              <w:color w:val="000000"/>
              <w:sz w:val="20"/>
            </w:rPr>
          </w:pPr>
          <w:r>
            <w:rPr>
              <w:rFonts w:eastAsia="Calibri"/>
              <w:color w:val="000000"/>
              <w:sz w:val="20"/>
            </w:rPr>
            <w:t xml:space="preserve">Vaiņodes iela 1, </w:t>
          </w:r>
          <w:r>
            <w:rPr>
              <w:rFonts w:eastAsia="Calibri"/>
              <w:color w:val="000000"/>
              <w:sz w:val="20"/>
            </w:rPr>
            <w:t>Rīga, LV-1004, Latvija</w:t>
          </w:r>
        </w:p>
        <w:p w14:paraId="5ECBE8D8" w14:textId="77777777" w:rsidR="009F4475" w:rsidRDefault="009F4475">
          <w:pPr>
            <w:pStyle w:val="Parastais"/>
            <w:jc w:val="right"/>
          </w:pPr>
          <w:r>
            <w:rPr>
              <w:rFonts w:eastAsia="Calibri"/>
              <w:color w:val="000000"/>
              <w:sz w:val="20"/>
            </w:rPr>
            <w:t xml:space="preserve">tālrunis 67610015, e-pasts: </w:t>
          </w:r>
          <w:hyperlink r:id="rId2" w:history="1">
            <w:r>
              <w:rPr>
                <w:rStyle w:val="Hyperlink"/>
                <w:rFonts w:eastAsia="Calibri"/>
                <w:sz w:val="20"/>
              </w:rPr>
              <w:t>lvm@lvm.lv</w:t>
            </w:r>
          </w:hyperlink>
        </w:p>
        <w:p w14:paraId="4FB09669" w14:textId="77777777" w:rsidR="009F4475" w:rsidRDefault="009F4475">
          <w:pPr>
            <w:pStyle w:val="Parastais"/>
            <w:jc w:val="right"/>
            <w:rPr>
              <w:rFonts w:eastAsia="Calibri"/>
              <w:color w:val="000000"/>
              <w:sz w:val="20"/>
            </w:rPr>
          </w:pPr>
        </w:p>
        <w:p w14:paraId="44872238" w14:textId="77777777" w:rsidR="009F4475" w:rsidRDefault="009F4475">
          <w:pPr>
            <w:pStyle w:val="Parastais"/>
            <w:jc w:val="right"/>
            <w:rPr>
              <w:rFonts w:eastAsia="Calibri"/>
              <w:sz w:val="20"/>
            </w:rPr>
          </w:pPr>
        </w:p>
      </w:tc>
    </w:tr>
  </w:tbl>
  <w:p w14:paraId="0AEAE0F6" w14:textId="77777777" w:rsidR="009F4475" w:rsidRDefault="009F4475">
    <w:pPr>
      <w:pStyle w:val="Header"/>
      <w:tabs>
        <w:tab w:val="clear" w:pos="4153"/>
        <w:tab w:val="center" w:pos="4820"/>
      </w:tabs>
      <w:ind w:right="-1"/>
    </w:pPr>
    <w:r>
      <w:t>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D4348D"/>
    <w:multiLevelType w:val="multilevel"/>
    <w:tmpl w:val="9622FA62"/>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decimal"/>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552499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A26CAA"/>
    <w:rsid w:val="009F4475"/>
    <w:rsid w:val="00A26CAA"/>
    <w:rsid w:val="00B20BFE"/>
    <w:rsid w:val="00F1101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747ED"/>
  <w15:docId w15:val="{000629D2-DA7E-47B9-AB5F-4AE1A8319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Parastais"/>
    <w:next w:val="Parastais"/>
    <w:uiPriority w:val="9"/>
    <w:qFormat/>
    <w:pPr>
      <w:keepNext/>
      <w:jc w:val="center"/>
      <w:outlineLvl w:val="0"/>
    </w:pPr>
    <w:rPr>
      <w:sz w:val="28"/>
    </w:rPr>
  </w:style>
  <w:style w:type="paragraph" w:styleId="Heading5">
    <w:name w:val="heading 5"/>
    <w:basedOn w:val="Parastais"/>
    <w:next w:val="Parastais"/>
    <w:uiPriority w:val="9"/>
    <w:semiHidden/>
    <w:unhideWhenUsed/>
    <w:qFormat/>
    <w:pPr>
      <w:keepNext/>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stais">
    <w:name w:val="Parastais"/>
    <w:pPr>
      <w:suppressAutoHyphens/>
      <w:jc w:val="both"/>
    </w:pPr>
    <w:rPr>
      <w:sz w:val="24"/>
      <w:lang w:eastAsia="en-US"/>
    </w:rPr>
  </w:style>
  <w:style w:type="paragraph" w:styleId="Header">
    <w:name w:val="header"/>
    <w:basedOn w:val="Parastais"/>
    <w:pPr>
      <w:tabs>
        <w:tab w:val="center" w:pos="4153"/>
        <w:tab w:val="right" w:pos="8306"/>
      </w:tabs>
    </w:pPr>
  </w:style>
  <w:style w:type="paragraph" w:styleId="Footer">
    <w:name w:val="footer"/>
    <w:basedOn w:val="Parastais"/>
    <w:pPr>
      <w:tabs>
        <w:tab w:val="center" w:pos="4320"/>
        <w:tab w:val="right" w:pos="8640"/>
      </w:tabs>
    </w:pPr>
  </w:style>
  <w:style w:type="paragraph" w:styleId="BodyTextIndent">
    <w:name w:val="Body Text Indent"/>
    <w:basedOn w:val="Parastais"/>
    <w:pPr>
      <w:ind w:firstLine="720"/>
    </w:pPr>
    <w:rPr>
      <w:rFonts w:ascii="Tahoma" w:hAnsi="Tahoma" w:cs="Tahoma"/>
    </w:rPr>
  </w:style>
  <w:style w:type="paragraph" w:styleId="BalloonText">
    <w:name w:val="Balloon Text"/>
    <w:basedOn w:val="Parastais"/>
    <w:rPr>
      <w:rFonts w:ascii="Tahoma" w:hAnsi="Tahoma"/>
      <w:sz w:val="16"/>
      <w:szCs w:val="16"/>
    </w:rPr>
  </w:style>
  <w:style w:type="character" w:customStyle="1" w:styleId="BalloonTextChar">
    <w:name w:val="Balloon Text Char"/>
    <w:rPr>
      <w:rFonts w:ascii="Tahoma" w:hAnsi="Tahoma" w:cs="Tahoma"/>
      <w:sz w:val="16"/>
      <w:szCs w:val="16"/>
      <w:lang w:eastAsia="en-US"/>
    </w:rPr>
  </w:style>
  <w:style w:type="character" w:styleId="Hyperlink">
    <w:name w:val="Hyperlink"/>
    <w:rPr>
      <w:color w:val="0000FF"/>
      <w:u w:val="single"/>
    </w:rPr>
  </w:style>
  <w:style w:type="paragraph" w:customStyle="1" w:styleId="Teksts1">
    <w:name w:val="Teksts1"/>
    <w:basedOn w:val="Parastais"/>
    <w:pPr>
      <w:spacing w:after="320"/>
    </w:pPr>
  </w:style>
  <w:style w:type="paragraph" w:customStyle="1" w:styleId="Teksts2">
    <w:name w:val="Teksts2"/>
    <w:basedOn w:val="Parastais"/>
  </w:style>
  <w:style w:type="paragraph" w:customStyle="1" w:styleId="Datums1">
    <w:name w:val="Datums1"/>
    <w:basedOn w:val="Parastais"/>
    <w:next w:val="Parastais"/>
    <w:pPr>
      <w:spacing w:before="1700"/>
      <w:jc w:val="left"/>
    </w:pPr>
    <w:rPr>
      <w:lang w:val="en-US"/>
    </w:rPr>
  </w:style>
  <w:style w:type="paragraph" w:customStyle="1" w:styleId="Adrese">
    <w:name w:val="Adrese"/>
    <w:basedOn w:val="Parastais"/>
    <w:pPr>
      <w:jc w:val="left"/>
    </w:pPr>
    <w:rPr>
      <w:lang w:val="en-US"/>
    </w:rPr>
  </w:style>
  <w:style w:type="paragraph" w:customStyle="1" w:styleId="Uzruna1">
    <w:name w:val="Uzruna1"/>
    <w:basedOn w:val="Parastais"/>
    <w:next w:val="Teksts1"/>
    <w:pPr>
      <w:spacing w:before="320" w:after="320"/>
      <w:jc w:val="left"/>
    </w:pPr>
    <w:rPr>
      <w:lang w:val="en-US"/>
    </w:rPr>
  </w:style>
  <w:style w:type="paragraph" w:customStyle="1" w:styleId="Nobeigums">
    <w:name w:val="Nobeigums"/>
    <w:basedOn w:val="Parastais"/>
    <w:pPr>
      <w:jc w:val="left"/>
    </w:pPr>
    <w:rPr>
      <w:lang w:val="en-US"/>
    </w:rPr>
  </w:style>
  <w:style w:type="paragraph" w:customStyle="1" w:styleId="Autors">
    <w:name w:val="Autors"/>
    <w:basedOn w:val="Parastais"/>
    <w:next w:val="Parastais"/>
    <w:pPr>
      <w:tabs>
        <w:tab w:val="right" w:pos="9072"/>
      </w:tabs>
      <w:spacing w:before="1440"/>
      <w:jc w:val="left"/>
    </w:pPr>
    <w:rPr>
      <w:lang w:val="en-US"/>
    </w:rPr>
  </w:style>
  <w:style w:type="paragraph" w:customStyle="1" w:styleId="Valsts">
    <w:name w:val="Valsts"/>
    <w:basedOn w:val="Parastais"/>
    <w:pPr>
      <w:jc w:val="left"/>
    </w:pPr>
    <w:rPr>
      <w:caps/>
      <w:lang w:val="en-US"/>
    </w:rPr>
  </w:style>
  <w:style w:type="paragraph" w:customStyle="1" w:styleId="Registrnum">
    <w:name w:val="Registr. num"/>
    <w:basedOn w:val="Parastais"/>
    <w:next w:val="Adrese"/>
    <w:pPr>
      <w:spacing w:after="320"/>
      <w:jc w:val="left"/>
    </w:pPr>
    <w:rPr>
      <w:lang w:val="en-US"/>
    </w:rPr>
  </w:style>
  <w:style w:type="paragraph" w:customStyle="1" w:styleId="Nosaukums1">
    <w:name w:val="Nosaukums1"/>
    <w:basedOn w:val="Parastais"/>
    <w:next w:val="Parastais"/>
    <w:pPr>
      <w:spacing w:before="640"/>
      <w:ind w:right="2268"/>
      <w:jc w:val="left"/>
    </w:pPr>
    <w:rPr>
      <w:sz w:val="28"/>
      <w:lang w:val="en-US"/>
    </w:rPr>
  </w:style>
  <w:style w:type="character" w:customStyle="1" w:styleId="HeaderChar">
    <w:name w:val="Header Char"/>
    <w:rPr>
      <w:sz w:val="24"/>
      <w:lang w:eastAsia="en-US"/>
    </w:rPr>
  </w:style>
  <w:style w:type="character" w:styleId="Emphasis">
    <w:name w:val="Emphasis"/>
    <w:rPr>
      <w:i/>
      <w:iCs/>
    </w:rPr>
  </w:style>
  <w:style w:type="paragraph" w:styleId="ListParagraph">
    <w:name w:val="List Paragraph"/>
    <w:basedOn w:val="Normal"/>
    <w:pPr>
      <w:ind w:left="720"/>
      <w:contextualSpacing/>
    </w:pPr>
  </w:style>
  <w:style w:type="character" w:customStyle="1" w:styleId="FooterChar">
    <w:name w:val="Footer Char"/>
    <w:basedOn w:val="DefaultParagraphFont"/>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mailto:lvm@lvm.lv"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LVM_Veidlapa_elektrononiskai_sarakste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LVM_Veidlapa_elektrononiskai_sarakstei</Template>
  <TotalTime>2</TotalTime>
  <Pages>2</Pages>
  <Words>2057</Words>
  <Characters>1173</Characters>
  <Application>Microsoft Office Word</Application>
  <DocSecurity>0</DocSecurity>
  <Lines>9</Lines>
  <Paragraphs>6</Paragraphs>
  <ScaleCrop>false</ScaleCrop>
  <Company>Zemkopības Ministrija</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akciju sabiedrība “Latvijas valsts meži”</dc:title>
  <dc:subject/>
  <dc:creator>Maruta Blūma</dc:creator>
  <cp:lastModifiedBy>Inga Žagare</cp:lastModifiedBy>
  <cp:revision>3</cp:revision>
  <cp:lastPrinted>2013-02-20T09:02:00Z</cp:lastPrinted>
  <dcterms:created xsi:type="dcterms:W3CDTF">2025-06-25T13:05:00Z</dcterms:created>
  <dcterms:modified xsi:type="dcterms:W3CDTF">2025-06-25T13:06:00Z</dcterms:modified>
</cp:coreProperties>
</file>